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44"/>
          <w:szCs w:val="44"/>
        </w:rPr>
      </w:pPr>
      <w:r w:rsidDel="00000000" w:rsidR="00000000" w:rsidRPr="00000000">
        <w:rPr>
          <w:rFonts w:ascii="Lora" w:cs="Lora" w:eastAsia="Lora" w:hAnsi="Lora"/>
          <w:b w:val="1"/>
          <w:sz w:val="44"/>
          <w:szCs w:val="44"/>
          <w:rtl w:val="0"/>
        </w:rPr>
        <w:t xml:space="preserve">Shelbyville Fire Department </w:t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  <w:b w:val="1"/>
          <w:sz w:val="26"/>
          <w:szCs w:val="26"/>
        </w:rPr>
      </w:pPr>
      <w:r w:rsidDel="00000000" w:rsidR="00000000" w:rsidRPr="00000000">
        <w:rPr>
          <w:rFonts w:ascii="Lora" w:cs="Lora" w:eastAsia="Lora" w:hAnsi="Lora"/>
          <w:b w:val="1"/>
          <w:sz w:val="26"/>
          <w:szCs w:val="26"/>
          <w:rtl w:val="0"/>
        </w:rPr>
        <w:t xml:space="preserve">PRN EMS Staff Job Description</w:t>
      </w:r>
    </w:p>
    <w:p w:rsidR="00000000" w:rsidDel="00000000" w:rsidP="00000000" w:rsidRDefault="00000000" w:rsidRPr="00000000" w14:paraId="00000003">
      <w:pPr>
        <w:jc w:val="left"/>
        <w:rPr>
          <w:rFonts w:ascii="Lora" w:cs="Lora" w:eastAsia="Lora" w:hAnsi="Lor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Paramedics and EMT’s: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-Thorough knowledge of SFD EMS Protocols </w:t>
      </w:r>
    </w:p>
    <w:p w:rsidR="00000000" w:rsidDel="00000000" w:rsidP="00000000" w:rsidRDefault="00000000" w:rsidRPr="00000000" w14:paraId="00000006">
      <w:pPr>
        <w:widowControl w:val="0"/>
        <w:spacing w:after="0" w:before="86.4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-Thorough knowledge of SFD EMS Policies and Procedures </w:t>
      </w:r>
    </w:p>
    <w:p w:rsidR="00000000" w:rsidDel="00000000" w:rsidP="00000000" w:rsidRDefault="00000000" w:rsidRPr="00000000" w14:paraId="00000007">
      <w:pPr>
        <w:widowControl w:val="0"/>
        <w:spacing w:after="0" w:before="91.19999999999999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-Working knowledge of SFD Patient Care Reporting system </w:t>
      </w:r>
    </w:p>
    <w:p w:rsidR="00000000" w:rsidDel="00000000" w:rsidP="00000000" w:rsidRDefault="00000000" w:rsidRPr="00000000" w14:paraId="00000008">
      <w:pPr>
        <w:widowControl w:val="0"/>
        <w:spacing w:after="0" w:before="86.4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-Thorough knowledge of SFD apparatus, medical equipment, and supplies.</w:t>
      </w:r>
    </w:p>
    <w:p w:rsidR="00000000" w:rsidDel="00000000" w:rsidP="00000000" w:rsidRDefault="00000000" w:rsidRPr="00000000" w14:paraId="00000009">
      <w:pPr>
        <w:widowControl w:val="0"/>
        <w:spacing w:after="0" w:before="96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-Thorough knowledge of local receiving hospitals, capabilities and locations </w:t>
      </w:r>
    </w:p>
    <w:p w:rsidR="00000000" w:rsidDel="00000000" w:rsidP="00000000" w:rsidRDefault="00000000" w:rsidRPr="00000000" w14:paraId="0000000A">
      <w:pPr>
        <w:widowControl w:val="0"/>
        <w:spacing w:after="0" w:before="96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-Advanced level patient triage, assessment and treatments </w:t>
      </w:r>
    </w:p>
    <w:p w:rsidR="00000000" w:rsidDel="00000000" w:rsidP="00000000" w:rsidRDefault="00000000" w:rsidRPr="00000000" w14:paraId="0000000B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-Thorough knowledge in use or requisition of AIR Medical response, LZ safety, and IU Stroke Unit </w:t>
      </w:r>
    </w:p>
    <w:p w:rsidR="00000000" w:rsidDel="00000000" w:rsidP="00000000" w:rsidRDefault="00000000" w:rsidRPr="00000000" w14:paraId="0000000C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-Maintain self record of continuing education</w:t>
      </w:r>
    </w:p>
    <w:p w:rsidR="00000000" w:rsidDel="00000000" w:rsidP="00000000" w:rsidRDefault="00000000" w:rsidRPr="00000000" w14:paraId="0000000D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-Maintain current Indiana Drivers License</w:t>
      </w:r>
    </w:p>
    <w:p w:rsidR="00000000" w:rsidDel="00000000" w:rsidP="00000000" w:rsidRDefault="00000000" w:rsidRPr="00000000" w14:paraId="0000000E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Complete assigned EMS Orientation Manual</w:t>
      </w:r>
    </w:p>
    <w:p w:rsidR="00000000" w:rsidDel="00000000" w:rsidP="00000000" w:rsidRDefault="00000000" w:rsidRPr="00000000" w14:paraId="0000000F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Obtain and retain current AHA BLS certification</w:t>
      </w:r>
    </w:p>
    <w:p w:rsidR="00000000" w:rsidDel="00000000" w:rsidP="00000000" w:rsidRDefault="00000000" w:rsidRPr="00000000" w14:paraId="00000010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Be able to lift and carry a minimum of 75 lbs</w:t>
      </w:r>
    </w:p>
    <w:p w:rsidR="00000000" w:rsidDel="00000000" w:rsidP="00000000" w:rsidRDefault="00000000" w:rsidRPr="00000000" w14:paraId="00000011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Obtain and maintain a minimum of Indiana EMT-Basic Certification</w:t>
      </w:r>
    </w:p>
    <w:p w:rsidR="00000000" w:rsidDel="00000000" w:rsidP="00000000" w:rsidRDefault="00000000" w:rsidRPr="00000000" w14:paraId="00000012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Learn and become proficient in Think Map and Caliber systems</w:t>
      </w:r>
    </w:p>
    <w:p w:rsidR="00000000" w:rsidDel="00000000" w:rsidP="00000000" w:rsidRDefault="00000000" w:rsidRPr="00000000" w14:paraId="00000013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Participate in any daily training provided on shift as requested by Company Officers</w:t>
      </w:r>
    </w:p>
    <w:p w:rsidR="00000000" w:rsidDel="00000000" w:rsidP="00000000" w:rsidRDefault="00000000" w:rsidRPr="00000000" w14:paraId="00000014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Assist Dual Role crews with station duties </w:t>
      </w:r>
    </w:p>
    <w:p w:rsidR="00000000" w:rsidDel="00000000" w:rsidP="00000000" w:rsidRDefault="00000000" w:rsidRPr="00000000" w14:paraId="00000015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Maintain a clean and stocked apparatus ready for service</w:t>
      </w:r>
    </w:p>
    <w:p w:rsidR="00000000" w:rsidDel="00000000" w:rsidP="00000000" w:rsidRDefault="00000000" w:rsidRPr="00000000" w14:paraId="00000016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Respond on emergency calls keeping crew and patient safety top priority</w:t>
      </w:r>
    </w:p>
    <w:p w:rsidR="00000000" w:rsidDel="00000000" w:rsidP="00000000" w:rsidRDefault="00000000" w:rsidRPr="00000000" w14:paraId="00000017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76.8" w:line="276" w:lineRule="auto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Paramedics:</w:t>
      </w:r>
    </w:p>
    <w:p w:rsidR="00000000" w:rsidDel="00000000" w:rsidP="00000000" w:rsidRDefault="00000000" w:rsidRPr="00000000" w14:paraId="00000019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Maintain AHA ACLS and PALS certification</w:t>
      </w:r>
    </w:p>
    <w:p w:rsidR="00000000" w:rsidDel="00000000" w:rsidP="00000000" w:rsidRDefault="00000000" w:rsidRPr="00000000" w14:paraId="0000001A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Learn and become proficient in Operative IQ and controlled medications tracking</w:t>
      </w:r>
    </w:p>
    <w:p w:rsidR="00000000" w:rsidDel="00000000" w:rsidP="00000000" w:rsidRDefault="00000000" w:rsidRPr="00000000" w14:paraId="0000001B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Expect to be held to the highest of standards in Pre-hospital care</w:t>
      </w:r>
    </w:p>
    <w:p w:rsidR="00000000" w:rsidDel="00000000" w:rsidP="00000000" w:rsidRDefault="00000000" w:rsidRPr="00000000" w14:paraId="0000001C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i w:val="1"/>
          <w:sz w:val="18"/>
          <w:szCs w:val="18"/>
          <w:rtl w:val="0"/>
        </w:rPr>
        <w:t xml:space="preserve">- Expect regular proficiency analysis in ALS skills to include but not limited to Airway Management,     RSI, and Cardiac Arrest Management</w:t>
      </w:r>
    </w:p>
    <w:p w:rsidR="00000000" w:rsidDel="00000000" w:rsidP="00000000" w:rsidRDefault="00000000" w:rsidRPr="00000000" w14:paraId="0000001D">
      <w:pPr>
        <w:widowControl w:val="0"/>
        <w:spacing w:after="0" w:before="76.8" w:line="276" w:lineRule="auto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76.8" w:line="276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 have read, understand, and agree to all stated above: ___________________________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XYnLaLkPdKIkSoCdYyje2mmWA==">CgMxLjA4AHIhMW5EQXhyNTdpX0xfZjYzREJ6TzVzNG9iM1NpeXNCc05F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2022-07-19T16:09:00Z</dcterms:created>
  <dc:creator>Danny Marcum</dc:creator>
</cp:coreProperties>
</file>